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492344" w14:textId="1850BD86" w:rsidR="00112AAC" w:rsidRPr="00112AAC" w:rsidRDefault="00112AAC">
      <w:pPr>
        <w:rPr>
          <w:b/>
          <w:bCs/>
        </w:rPr>
      </w:pPr>
      <w:r w:rsidRPr="00112AAC">
        <w:rPr>
          <w:b/>
          <w:bCs/>
        </w:rPr>
        <w:t>MakerBot METHOD – drukarka 3D dla młodego inżyniera</w:t>
      </w:r>
    </w:p>
    <w:p w14:paraId="389100B9" w14:textId="6DF9B95D" w:rsidR="00112AAC" w:rsidRDefault="00112AAC">
      <w:r>
        <w:t xml:space="preserve">Drukarka 3D </w:t>
      </w:r>
      <w:r>
        <w:t xml:space="preserve">MakerBot METHOD </w:t>
      </w:r>
      <w:r>
        <w:t xml:space="preserve">wypełnia lukę między biurkowymi urządzeniami a przemysłowymi systemami druku 3D. </w:t>
      </w:r>
      <w:r>
        <w:t>Drukarka 3D powstała we współpracy z firmą Stratasys – liderem w zakresie systemów druku 3D klasy przemysłowej i wykorzystuje najbardziej zaawansowane rozwiązania technologiczne</w:t>
      </w:r>
      <w:r>
        <w:t xml:space="preserve">. Urządzenie </w:t>
      </w:r>
      <w:r>
        <w:t>posiada</w:t>
      </w:r>
      <w:r>
        <w:t xml:space="preserve"> zamkniętą, podgrzewaną </w:t>
      </w:r>
      <w:r>
        <w:t xml:space="preserve">do </w:t>
      </w:r>
      <w:r w:rsidRPr="00112AAC">
        <w:t xml:space="preserve">60°C </w:t>
      </w:r>
      <w:r>
        <w:t>komorę roboczą, co niweluje skurcz materiału i zapewnia optymalne warunki budowania warstw.</w:t>
      </w:r>
      <w:r>
        <w:t xml:space="preserve"> Zamknięta komora robocza to również bezpieczeństwo pracy.</w:t>
      </w:r>
      <w:r>
        <w:t xml:space="preserve"> System dwóch ekstruderów </w:t>
      </w:r>
      <w:r>
        <w:t>został opracowany dla maksymalnej wydajności, bezproblemowego przepływu materiału i jakości druku</w:t>
      </w:r>
      <w:r>
        <w:t xml:space="preserve"> – podgrzewanie głowicy w mniej niż 60 sekund. Zastosowanie rozpuszczalnego materiału podporowego nie tylko ogranicza czas obróbki po wydruku, ale także zwiększa dokładność wytwarzania</w:t>
      </w:r>
      <w:r>
        <w:t>. Dostęp do inżynieryjnych materiałów umożliwia drukowanie wytrzymałych części, narzędzi, a także obudów czy przedmiotów użytkowych.</w:t>
      </w:r>
    </w:p>
    <w:p w14:paraId="1D7F5908" w14:textId="7422E87C" w:rsidR="00112AAC" w:rsidRPr="00112AAC" w:rsidRDefault="00112AAC">
      <w:pPr>
        <w:rPr>
          <w:b/>
          <w:bCs/>
        </w:rPr>
      </w:pPr>
      <w:r w:rsidRPr="00112AAC">
        <w:rPr>
          <w:b/>
          <w:bCs/>
        </w:rPr>
        <w:t>Drukarka 3D spełnia wymagania techniczne projektu Laboratoria Przyszłości.</w:t>
      </w:r>
    </w:p>
    <w:p w14:paraId="4BB688FD" w14:textId="68D53100" w:rsidR="00112AAC" w:rsidRDefault="00112AAC" w:rsidP="00112AAC">
      <w:pPr>
        <w:rPr>
          <w:b/>
          <w:bCs/>
        </w:rPr>
      </w:pPr>
      <w:r w:rsidRPr="00B82051">
        <w:rPr>
          <w:b/>
          <w:bCs/>
        </w:rPr>
        <w:t>Specyfikacja techniczna</w:t>
      </w:r>
    </w:p>
    <w:p w14:paraId="55C5C14A" w14:textId="77777777" w:rsidR="00112AAC" w:rsidRDefault="00112AAC" w:rsidP="00112AAC">
      <w:pPr>
        <w:rPr>
          <w:b/>
          <w:bCs/>
        </w:rPr>
      </w:pPr>
    </w:p>
    <w:p w14:paraId="34B23245" w14:textId="3CC0A7E6" w:rsidR="00112AAC" w:rsidRDefault="00112AAC" w:rsidP="00112AAC">
      <w:r>
        <w:t xml:space="preserve">Drukarka 3D MakerBot </w:t>
      </w:r>
      <w:r>
        <w:t>METHOD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12AAC" w14:paraId="3E0557FE" w14:textId="77777777" w:rsidTr="00240E81">
        <w:tc>
          <w:tcPr>
            <w:tcW w:w="4531" w:type="dxa"/>
          </w:tcPr>
          <w:p w14:paraId="333F4B2C" w14:textId="77777777" w:rsidR="00112AAC" w:rsidRDefault="00112AAC" w:rsidP="00240E81">
            <w:r>
              <w:t>Wymiary zewnętrzne</w:t>
            </w:r>
          </w:p>
        </w:tc>
        <w:tc>
          <w:tcPr>
            <w:tcW w:w="4531" w:type="dxa"/>
          </w:tcPr>
          <w:p w14:paraId="1E33A31D" w14:textId="7AE29651" w:rsidR="00112AAC" w:rsidRDefault="00112AAC" w:rsidP="00240E81">
            <w:r w:rsidRPr="00112AAC">
              <w:t>64,9 × 43,7 × 41,3 cm</w:t>
            </w:r>
          </w:p>
        </w:tc>
      </w:tr>
      <w:tr w:rsidR="00112AAC" w14:paraId="23929B83" w14:textId="77777777" w:rsidTr="00240E81">
        <w:tc>
          <w:tcPr>
            <w:tcW w:w="4531" w:type="dxa"/>
          </w:tcPr>
          <w:p w14:paraId="6E0D778C" w14:textId="77777777" w:rsidR="00112AAC" w:rsidRDefault="00112AAC" w:rsidP="00240E81">
            <w:r>
              <w:t>Waga</w:t>
            </w:r>
          </w:p>
        </w:tc>
        <w:tc>
          <w:tcPr>
            <w:tcW w:w="4531" w:type="dxa"/>
          </w:tcPr>
          <w:p w14:paraId="15B0329E" w14:textId="3405FD7F" w:rsidR="00112AAC" w:rsidRPr="00112AAC" w:rsidRDefault="00112AAC" w:rsidP="00112AAC">
            <w:r w:rsidRPr="00112AAC">
              <w:t>29,5 kg</w:t>
            </w:r>
          </w:p>
        </w:tc>
      </w:tr>
      <w:tr w:rsidR="00112AAC" w14:paraId="57567EFD" w14:textId="77777777" w:rsidTr="00240E81">
        <w:tc>
          <w:tcPr>
            <w:tcW w:w="4531" w:type="dxa"/>
          </w:tcPr>
          <w:p w14:paraId="4A64A856" w14:textId="77777777" w:rsidR="00112AAC" w:rsidRDefault="00112AAC" w:rsidP="00240E81">
            <w:r>
              <w:t>Obszar roboczy</w:t>
            </w:r>
          </w:p>
        </w:tc>
        <w:tc>
          <w:tcPr>
            <w:tcW w:w="4531" w:type="dxa"/>
          </w:tcPr>
          <w:p w14:paraId="07C2BF39" w14:textId="77777777" w:rsidR="00112AAC" w:rsidRPr="00112AAC" w:rsidRDefault="00112AAC" w:rsidP="00112AAC">
            <w:r w:rsidRPr="00112AAC">
              <w:t>19 x 19 x 19,6 cm (pojedynczy ekstruder)</w:t>
            </w:r>
          </w:p>
          <w:p w14:paraId="129ACA7B" w14:textId="7AF58235" w:rsidR="00112AAC" w:rsidRPr="00112AAC" w:rsidRDefault="00112AAC" w:rsidP="00112AAC">
            <w:r w:rsidRPr="00112AAC">
              <w:t>15,2 x 19 x 19,6 cm (podwójny ekstruder)</w:t>
            </w:r>
          </w:p>
        </w:tc>
      </w:tr>
      <w:tr w:rsidR="00112AAC" w14:paraId="18573A6A" w14:textId="77777777" w:rsidTr="00240E81">
        <w:tc>
          <w:tcPr>
            <w:tcW w:w="4531" w:type="dxa"/>
          </w:tcPr>
          <w:p w14:paraId="2C52937E" w14:textId="77777777" w:rsidR="00112AAC" w:rsidRDefault="00112AAC" w:rsidP="00240E81">
            <w:r>
              <w:t>Wysokość warstwy</w:t>
            </w:r>
          </w:p>
        </w:tc>
        <w:tc>
          <w:tcPr>
            <w:tcW w:w="4531" w:type="dxa"/>
          </w:tcPr>
          <w:p w14:paraId="76F10B9B" w14:textId="49FBCC19" w:rsidR="00112AAC" w:rsidRDefault="00112AAC" w:rsidP="00240E81">
            <w:r>
              <w:t>2</w:t>
            </w:r>
            <w:r>
              <w:t>0-400 μm</w:t>
            </w:r>
          </w:p>
        </w:tc>
      </w:tr>
      <w:tr w:rsidR="00112AAC" w14:paraId="36340F4E" w14:textId="77777777" w:rsidTr="00240E81">
        <w:tc>
          <w:tcPr>
            <w:tcW w:w="4531" w:type="dxa"/>
          </w:tcPr>
          <w:p w14:paraId="3CC6AEA3" w14:textId="3FA7C0CE" w:rsidR="00112AAC" w:rsidRPr="00112AAC" w:rsidRDefault="00112AAC" w:rsidP="00112AAC">
            <w:r w:rsidRPr="00112AAC">
              <w:t>Temperatura komory roboczej</w:t>
            </w:r>
          </w:p>
        </w:tc>
        <w:tc>
          <w:tcPr>
            <w:tcW w:w="4531" w:type="dxa"/>
          </w:tcPr>
          <w:p w14:paraId="2D266D18" w14:textId="45ABE1AF" w:rsidR="00112AAC" w:rsidRDefault="00112AAC" w:rsidP="00240E81">
            <w:r w:rsidRPr="00112AAC">
              <w:t>60°C</w:t>
            </w:r>
          </w:p>
        </w:tc>
      </w:tr>
      <w:tr w:rsidR="00112AAC" w14:paraId="1E63EA4A" w14:textId="77777777" w:rsidTr="00240E81">
        <w:tc>
          <w:tcPr>
            <w:tcW w:w="4531" w:type="dxa"/>
          </w:tcPr>
          <w:p w14:paraId="0E7A9686" w14:textId="3FD133D6" w:rsidR="00112AAC" w:rsidRPr="00112AAC" w:rsidRDefault="00112AAC" w:rsidP="00112AAC">
            <w:r w:rsidRPr="00112AAC">
              <w:t>Szybkość przepływu materiału</w:t>
            </w:r>
          </w:p>
        </w:tc>
        <w:tc>
          <w:tcPr>
            <w:tcW w:w="4531" w:type="dxa"/>
          </w:tcPr>
          <w:p w14:paraId="0FED51B3" w14:textId="36DF13B3" w:rsidR="00112AAC" w:rsidRPr="00112AAC" w:rsidRDefault="00112AAC" w:rsidP="00240E81">
            <w:r w:rsidRPr="00112AAC">
              <w:t>~50 mm3 / sek.</w:t>
            </w:r>
          </w:p>
        </w:tc>
      </w:tr>
      <w:tr w:rsidR="00112AAC" w14:paraId="2BC6C4B1" w14:textId="77777777" w:rsidTr="00240E81">
        <w:tc>
          <w:tcPr>
            <w:tcW w:w="4531" w:type="dxa"/>
          </w:tcPr>
          <w:p w14:paraId="2464605B" w14:textId="77777777" w:rsidR="00112AAC" w:rsidRDefault="00112AAC" w:rsidP="00240E81">
            <w:r>
              <w:t>Zasilanie</w:t>
            </w:r>
          </w:p>
        </w:tc>
        <w:tc>
          <w:tcPr>
            <w:tcW w:w="4531" w:type="dxa"/>
          </w:tcPr>
          <w:p w14:paraId="39D14166" w14:textId="1558A8A4" w:rsidR="00112AAC" w:rsidRDefault="00112AAC" w:rsidP="00240E81">
            <w:r w:rsidRPr="00112AAC">
              <w:t>100 - 240 V 3.9A - 1.6A, 50 / 60 Hz 400 W max.</w:t>
            </w:r>
          </w:p>
        </w:tc>
      </w:tr>
      <w:tr w:rsidR="00112AAC" w14:paraId="2FCCF00D" w14:textId="77777777" w:rsidTr="00240E81">
        <w:tc>
          <w:tcPr>
            <w:tcW w:w="4531" w:type="dxa"/>
          </w:tcPr>
          <w:p w14:paraId="03747D97" w14:textId="77777777" w:rsidR="00112AAC" w:rsidRDefault="00112AAC" w:rsidP="00240E81">
            <w:r>
              <w:t>Oprogramowanie</w:t>
            </w:r>
          </w:p>
        </w:tc>
        <w:tc>
          <w:tcPr>
            <w:tcW w:w="4531" w:type="dxa"/>
          </w:tcPr>
          <w:p w14:paraId="2702C1AE" w14:textId="77777777" w:rsidR="00112AAC" w:rsidRDefault="00112AAC" w:rsidP="00240E81">
            <w:r>
              <w:t>MakerBot Print</w:t>
            </w:r>
          </w:p>
        </w:tc>
      </w:tr>
      <w:tr w:rsidR="00112AAC" w14:paraId="29E0D145" w14:textId="77777777" w:rsidTr="00240E81">
        <w:tc>
          <w:tcPr>
            <w:tcW w:w="4531" w:type="dxa"/>
          </w:tcPr>
          <w:p w14:paraId="6421F345" w14:textId="77777777" w:rsidR="00112AAC" w:rsidRDefault="00112AAC" w:rsidP="00240E81">
            <w:r>
              <w:t>Format danych wejściowych</w:t>
            </w:r>
          </w:p>
        </w:tc>
        <w:tc>
          <w:tcPr>
            <w:tcW w:w="4531" w:type="dxa"/>
          </w:tcPr>
          <w:p w14:paraId="057E8206" w14:textId="77777777" w:rsidR="00112AAC" w:rsidRDefault="00112AAC" w:rsidP="00240E81">
            <w:r>
              <w:t>MakerBot (.makerbot) STL (.stl) SolidWorks (.sldprt, .sldasm) InventorOBJ (.ipt, .iam) IGES (.iges, .igs) STEP AP203/214 (.step, .stp), CATIA (.CATPart, .CATProduct) Wavefront Object (.obj) Unigraphics/NX (.prt) Solid Edge (.par, .asm) ProE/Creo (.prt, .prt., .asm, .asm.) VRML (.wrl)</w:t>
            </w:r>
          </w:p>
          <w:p w14:paraId="614EDF7E" w14:textId="77777777" w:rsidR="00112AAC" w:rsidRDefault="00112AAC" w:rsidP="00240E81"/>
        </w:tc>
      </w:tr>
      <w:tr w:rsidR="00112AAC" w14:paraId="4ED0AC7B" w14:textId="77777777" w:rsidTr="00240E81">
        <w:tc>
          <w:tcPr>
            <w:tcW w:w="4531" w:type="dxa"/>
          </w:tcPr>
          <w:p w14:paraId="5E7C639F" w14:textId="401688FA" w:rsidR="00112AAC" w:rsidRDefault="00112AAC" w:rsidP="00240E81">
            <w:r>
              <w:t>Materiały do druku 3D</w:t>
            </w:r>
          </w:p>
        </w:tc>
        <w:tc>
          <w:tcPr>
            <w:tcW w:w="4531" w:type="dxa"/>
          </w:tcPr>
          <w:p w14:paraId="3657CFB7" w14:textId="77777777" w:rsidR="00112AAC" w:rsidRDefault="00112AAC" w:rsidP="00112AAC">
            <w:r>
              <w:t>PLA</w:t>
            </w:r>
          </w:p>
          <w:p w14:paraId="61C86DB4" w14:textId="77777777" w:rsidR="00112AAC" w:rsidRDefault="00112AAC" w:rsidP="00112AAC">
            <w:r>
              <w:t>Tough PLA</w:t>
            </w:r>
          </w:p>
          <w:p w14:paraId="61258481" w14:textId="77777777" w:rsidR="00112AAC" w:rsidRDefault="00112AAC" w:rsidP="00112AAC">
            <w:r>
              <w:t>Nylon</w:t>
            </w:r>
          </w:p>
          <w:p w14:paraId="77593B33" w14:textId="77777777" w:rsidR="00112AAC" w:rsidRDefault="00112AAC" w:rsidP="00112AAC">
            <w:r>
              <w:t>PET-G</w:t>
            </w:r>
          </w:p>
          <w:p w14:paraId="18A10C42" w14:textId="77777777" w:rsidR="00112AAC" w:rsidRDefault="00112AAC" w:rsidP="00112AAC">
            <w:r>
              <w:t>Nylon Carbon Fiber**</w:t>
            </w:r>
          </w:p>
          <w:p w14:paraId="755FF5B2" w14:textId="77777777" w:rsidR="00112AAC" w:rsidRDefault="00112AAC" w:rsidP="00112AAC">
            <w:r>
              <w:t>Nylon 12 CF**</w:t>
            </w:r>
          </w:p>
          <w:p w14:paraId="28B3BFAC" w14:textId="77777777" w:rsidR="00112AAC" w:rsidRDefault="00112AAC" w:rsidP="00112AAC">
            <w:r>
              <w:t>PVA (materiał podporowy)</w:t>
            </w:r>
          </w:p>
          <w:p w14:paraId="6506BEC0" w14:textId="12CD0307" w:rsidR="00112AAC" w:rsidRDefault="00112AAC" w:rsidP="00112AAC">
            <w:r>
              <w:t>Stratasys SR-30 (materiał podporowy)</w:t>
            </w:r>
          </w:p>
        </w:tc>
      </w:tr>
    </w:tbl>
    <w:p w14:paraId="30C91E82" w14:textId="77777777" w:rsidR="00112AAC" w:rsidRDefault="00112AAC" w:rsidP="00112AAC">
      <w:pPr>
        <w:spacing w:after="0" w:line="240" w:lineRule="auto"/>
      </w:pPr>
    </w:p>
    <w:p w14:paraId="37670CFC" w14:textId="33390BA6" w:rsidR="00112AAC" w:rsidRPr="00112AAC" w:rsidRDefault="00112AAC" w:rsidP="00112AAC">
      <w:pPr>
        <w:spacing w:after="0" w:line="240" w:lineRule="auto"/>
      </w:pPr>
      <w:r w:rsidRPr="00112AAC">
        <w:t>*Dostępne z ekstruderem 1C</w:t>
      </w:r>
    </w:p>
    <w:p w14:paraId="2998B5EB" w14:textId="7A3DCF02" w:rsidR="00112AAC" w:rsidRDefault="00112AAC"/>
    <w:sectPr w:rsidR="00112A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AC"/>
    <w:rsid w:val="00112AAC"/>
    <w:rsid w:val="00162C23"/>
    <w:rsid w:val="00A52872"/>
    <w:rsid w:val="00C0554F"/>
    <w:rsid w:val="00FA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08271"/>
  <w15:chartTrackingRefBased/>
  <w15:docId w15:val="{1F22A1DB-1768-4EF0-BA9B-0AF2689AC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12A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277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Bryda</dc:creator>
  <cp:keywords/>
  <dc:description/>
  <cp:lastModifiedBy>Michał Bryda</cp:lastModifiedBy>
  <cp:revision>4</cp:revision>
  <dcterms:created xsi:type="dcterms:W3CDTF">2021-10-22T13:10:00Z</dcterms:created>
  <dcterms:modified xsi:type="dcterms:W3CDTF">2021-10-22T14:02:00Z</dcterms:modified>
</cp:coreProperties>
</file>